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9" w:type="dxa"/>
        <w:tblBorders>
          <w:top w:val="single" w:sz="2" w:space="0" w:color="BBBBBB"/>
          <w:left w:val="single" w:sz="2" w:space="0" w:color="BBBBBB"/>
          <w:bottom w:val="single" w:sz="2" w:space="0" w:color="BBBBBB"/>
          <w:right w:val="single" w:sz="2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14765"/>
      </w:tblGrid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01A12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 xml:space="preserve">Sterownik LIN/CAN </w:t>
            </w:r>
            <w:proofErr w:type="spellStart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Gateway</w:t>
            </w:r>
            <w:proofErr w:type="spellEnd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 xml:space="preserve"> 2 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’LG’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boczna tablica rozdzielcza 2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01G01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Alternator 1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’ALT1’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Komora silnika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01G02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Alternator 2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’ALT2’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Komora silnika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01G03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Alternator 3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’ALT3’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Komora silnika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01G15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Umiejscowienie modułu rekuperacji: Komora akumulatorów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02B05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Inteligentny czujnik akumulatorów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’IBS’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Komora akumulatorów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04A01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elastycznie programowanego sterowania 1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’FPS1’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Główna tablica rozdzielcza w ścianie tylnej kabiny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04A02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elastycznie programowanego sterowania 2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’FPS2’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Miejsce montażu wspornika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04A03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elastycznie programowanego sterowania 3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’FPS 3’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Sufit z prawej strony pojazdu, przed drzwiami 2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04A04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elastycznie programowanego sterowania 4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’FPS 4’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Boczna tablica rozdzielcza 2 w suficie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04A05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elastycznie programowanego sterowania 5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’FPS 5’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04A06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elastycznie programowanego sterowania 6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’FPS 6’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Boczna tablica rozdzielcza 2 w suficie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05X02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Umiejscowienie gniazda pobierania danych: Główna tablica rozdzielcza w ścianie tylnej kabiny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05X04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Umiejscowienie gniazda diagnozy pokładowej: Główna tablica rozdzielcza w ścianie tylnej kabiny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08A01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bramki CAN modułu rekuperacyjnego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’RKM’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10A17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regulacji jazdy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’CPC’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10A20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silnika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’MCM’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Na silniku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13A10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skrzyni biegów do ZF agregatu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’TCMZ’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Na skrzyni biegów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13A11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 xml:space="preserve">Sterownik skrzyni biegów dla agregatu </w:t>
            </w:r>
            <w:proofErr w:type="spellStart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Voith</w:t>
            </w:r>
            <w:proofErr w:type="spellEnd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’TCMV’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Na skrzyni biegów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17A03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układu oczyszczania spalin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’ACM’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 pobliżu skrzynki spalin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20A01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hamulców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’BS’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20B01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Czujnik kąta układu kierowniczego elektronicznego programu stabilizacji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’LWS’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Na kolumnie kierowniczej pod kierownicą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20Y05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Modulator osi napędowej. Umiejscowienie: Oś napędowa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20Y06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Modulator osi środkowej. Umiejscowienie: Oś środkowa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21A01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regulacji poziomu / regulacji kiwania bocznego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’NR / WR’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21A02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regulacji poziomu / regulacji kiwania bocznego tylnej części pojazdu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’NR/WR’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22A01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kąta zgięcia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’KWS’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24A01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 xml:space="preserve">Sterownik Electronic </w:t>
            </w:r>
            <w:proofErr w:type="spellStart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Air-Processing</w:t>
            </w:r>
            <w:proofErr w:type="spellEnd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 xml:space="preserve"> Unit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’EAPU’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Oś napędowa.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lastRenderedPageBreak/>
              <w:t>24A02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 xml:space="preserve">Sterownik bramki CAN Electronic </w:t>
            </w:r>
            <w:proofErr w:type="spellStart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Air-Processing</w:t>
            </w:r>
            <w:proofErr w:type="spellEnd"/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 xml:space="preserve"> Unit.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25A01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elektronicznego programu stabilizacji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’ESP’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Główna tablica rozdzielcza w ścianie tylnej kabiny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41A01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drzwi 1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’TÜR1’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Nad drzwiami 1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42A01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drzwi 2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</w:t>
            </w:r>
            <w:proofErr w:type="spellStart"/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TÜR</w:t>
            </w:r>
            <w:proofErr w:type="spellEnd"/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 xml:space="preserve"> 2’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Nad drzwiami 2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43A01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drzwi 3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’TÜR3’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Nad drzwiami 3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50A01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panelu obsługi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’HLK’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Stanowisko pracy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51A01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panelu obsługi ogrzewania wentylacji chłodzenia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’HLK’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Instalacja dachowa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53A01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ogrzewania wentylacji chłodzenia instalacji dachowej tylnej części pojazdu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’HLK’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 instalacji dachowa tylnej części pojazdu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54A01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dodatkowej nagrzewnicy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’ZHE’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Dodatkowa nagrzewnica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60P02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Tachograf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’TCO’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Stanowisko pracy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61A03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Tablica przyrządów. Umiejscowienie: Stanowisko pracy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63A01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klawiatury kierownicy. Umiejscowienie: Stanowisko pracy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65A04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Sterownik kontroli ciśnienia w oponach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’RDK’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X0170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Złącze wtykowe systemu zarządzania flotowego </w:t>
            </w:r>
            <w:r w:rsidRPr="00A841FF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lang w:eastAsia="pl-PL"/>
              </w:rPr>
              <w:t>’FMS’</w:t>
            </w: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. Umiejscowienie: Schowek IBIS nad stanowiskiem pracy kierowcy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X0809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Punkt gwiazdowy listwy paliwowej CAN Komfort. Umiejscowienie: W suficie przed drzwiami 2 z prawej strony pojazdu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X0909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Punkt gwiazdowy szyny CAN IES. Umiejscowienie: Wspornik urządzeń poprzecznego kanału dachowego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X3709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Punkt gwiazdowy szyny CAN napędu. Umiejscowienie: Sufit z tyłu w środku</w:t>
            </w:r>
          </w:p>
        </w:tc>
      </w:tr>
      <w:tr w:rsidR="00A841FF" w:rsidRPr="00A841FF" w:rsidTr="00A841FF"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X3724</w:t>
            </w:r>
          </w:p>
        </w:tc>
        <w:tc>
          <w:tcPr>
            <w:tcW w:w="0" w:type="auto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15" w:type="dxa"/>
              <w:left w:w="52" w:type="dxa"/>
              <w:bottom w:w="15" w:type="dxa"/>
              <w:right w:w="15" w:type="dxa"/>
            </w:tcMar>
            <w:hideMark/>
          </w:tcPr>
          <w:p w:rsidR="00A841FF" w:rsidRPr="00A841FF" w:rsidRDefault="00A841FF" w:rsidP="00A841F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</w:pPr>
            <w:r w:rsidRPr="00A841FF"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eastAsia="pl-PL"/>
              </w:rPr>
              <w:t>Punkt gwiazdowy modułu rekuperacyjnego. Umiejscowienie: Wspornik urządzeń poprzecznego kanału dachowego</w:t>
            </w:r>
          </w:p>
        </w:tc>
      </w:tr>
    </w:tbl>
    <w:p w:rsidR="00417750" w:rsidRDefault="00417750"/>
    <w:sectPr w:rsidR="00417750" w:rsidSect="00A841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41FF"/>
    <w:rsid w:val="00417750"/>
    <w:rsid w:val="00A8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7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-default">
    <w:name w:val="para-default"/>
    <w:basedOn w:val="Normalny"/>
    <w:rsid w:val="00A84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mph-bold">
    <w:name w:val="emph-bold"/>
    <w:basedOn w:val="Domylnaczcionkaakapitu"/>
    <w:rsid w:val="00A841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Konig</dc:creator>
  <cp:keywords/>
  <dc:description/>
  <cp:lastModifiedBy>Piotr Konig</cp:lastModifiedBy>
  <cp:revision>2</cp:revision>
  <dcterms:created xsi:type="dcterms:W3CDTF">2021-02-25T09:12:00Z</dcterms:created>
  <dcterms:modified xsi:type="dcterms:W3CDTF">2021-02-25T09:13:00Z</dcterms:modified>
</cp:coreProperties>
</file>